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E5A" w:rsidRPr="00B81F21" w:rsidRDefault="00A83591" w:rsidP="00B81F21">
      <w:pPr>
        <w:pBdr>
          <w:bottom w:val="single" w:sz="12" w:space="1" w:color="auto"/>
        </w:pBdr>
        <w:ind w:left="-709"/>
        <w:jc w:val="both"/>
        <w:rPr>
          <w:rFonts w:ascii="Century Gothic" w:hAnsi="Century Gothic"/>
          <w:b/>
          <w:sz w:val="22"/>
        </w:rPr>
      </w:pPr>
      <w:r w:rsidRPr="00B81F21">
        <w:rPr>
          <w:rFonts w:ascii="Century Gothic" w:hAnsi="Century Gothic"/>
          <w:sz w:val="22"/>
        </w:rPr>
        <w:drawing>
          <wp:inline distT="0" distB="0" distL="0" distR="0">
            <wp:extent cx="1000125" cy="657225"/>
            <wp:effectExtent l="19050" t="0" r="9525" b="0"/>
            <wp:docPr id="1" name="Imagen 1"/>
            <wp:cNvGraphicFramePr/>
            <a:graphic xmlns:a="http://schemas.openxmlformats.org/drawingml/2006/main">
              <a:graphicData uri="http://schemas.openxmlformats.org/drawingml/2006/picture">
                <pic:pic xmlns:pic="http://schemas.openxmlformats.org/drawingml/2006/picture">
                  <pic:nvPicPr>
                    <pic:cNvPr id="2052" name="Picture 2"/>
                    <pic:cNvPicPr>
                      <a:picLocks noChangeAspect="1" noChangeArrowheads="1"/>
                    </pic:cNvPicPr>
                  </pic:nvPicPr>
                  <pic:blipFill>
                    <a:blip r:embed="rId4" cstate="print"/>
                    <a:srcRect/>
                    <a:stretch>
                      <a:fillRect/>
                    </a:stretch>
                  </pic:blipFill>
                  <pic:spPr bwMode="auto">
                    <a:xfrm>
                      <a:off x="0" y="0"/>
                      <a:ext cx="1000125" cy="657225"/>
                    </a:xfrm>
                    <a:prstGeom prst="rect">
                      <a:avLst/>
                    </a:prstGeom>
                    <a:noFill/>
                    <a:ln w="9525">
                      <a:noFill/>
                      <a:miter lim="800000"/>
                      <a:headEnd/>
                      <a:tailEnd/>
                    </a:ln>
                  </pic:spPr>
                </pic:pic>
              </a:graphicData>
            </a:graphic>
          </wp:inline>
        </w:drawing>
      </w:r>
      <w:r w:rsidRPr="00B81F21">
        <w:rPr>
          <w:rFonts w:ascii="Century Gothic" w:hAnsi="Century Gothic"/>
          <w:b/>
          <w:sz w:val="22"/>
        </w:rPr>
        <w:t xml:space="preserve">SEGUNDA NOTA INFORMATIVA SOBRE LA ACTUACIÓN DEL CONSORCIO DE COMPENSACIÓN DE SEGUROS </w:t>
      </w:r>
      <w:proofErr w:type="gramStart"/>
      <w:r w:rsidRPr="00B81F21">
        <w:rPr>
          <w:rFonts w:ascii="Century Gothic" w:hAnsi="Century Gothic"/>
          <w:b/>
          <w:sz w:val="22"/>
        </w:rPr>
        <w:t>( CCS</w:t>
      </w:r>
      <w:proofErr w:type="gramEnd"/>
      <w:r w:rsidRPr="00B81F21">
        <w:rPr>
          <w:rFonts w:ascii="Century Gothic" w:hAnsi="Century Gothic"/>
          <w:b/>
          <w:sz w:val="22"/>
        </w:rPr>
        <w:t>)  CON MOTIVO DE LAS INUNDACIONES OCURRIDAS EN EL PAIS VASCO ( EN ESPECIAL EN GIPUZKOA) LOS DÍAS 5 Y 6 DE NOVIEMBRE DE 2011</w:t>
      </w:r>
    </w:p>
    <w:p w:rsidR="00A83591" w:rsidRPr="00B81F21" w:rsidRDefault="00A83591" w:rsidP="00B81F21">
      <w:pPr>
        <w:ind w:left="-709"/>
        <w:jc w:val="both"/>
        <w:rPr>
          <w:rFonts w:ascii="Century Gothic" w:hAnsi="Century Gothic"/>
          <w:sz w:val="22"/>
        </w:rPr>
      </w:pPr>
    </w:p>
    <w:p w:rsidR="00A83591" w:rsidRPr="00B81F21" w:rsidRDefault="00A83591" w:rsidP="00B81F21">
      <w:pPr>
        <w:ind w:left="-709"/>
        <w:jc w:val="both"/>
        <w:rPr>
          <w:rFonts w:ascii="Century Gothic" w:hAnsi="Century Gothic"/>
          <w:sz w:val="22"/>
        </w:rPr>
      </w:pPr>
      <w:r w:rsidRPr="00B81F21">
        <w:rPr>
          <w:rFonts w:ascii="Century Gothic" w:hAnsi="Century Gothic"/>
          <w:b/>
          <w:sz w:val="22"/>
        </w:rPr>
        <w:t>1, Magnitud estimada de la siniestralidad</w:t>
      </w:r>
      <w:r w:rsidRPr="00B81F21">
        <w:rPr>
          <w:rFonts w:ascii="Century Gothic" w:hAnsi="Century Gothic"/>
          <w:sz w:val="22"/>
        </w:rPr>
        <w:t>.</w:t>
      </w:r>
    </w:p>
    <w:p w:rsidR="00A83591" w:rsidRPr="00B81F21" w:rsidRDefault="00A83591" w:rsidP="00B81F21">
      <w:pPr>
        <w:ind w:left="-709"/>
        <w:jc w:val="both"/>
        <w:rPr>
          <w:rFonts w:ascii="Century Gothic" w:hAnsi="Century Gothic"/>
          <w:sz w:val="22"/>
        </w:rPr>
      </w:pPr>
      <w:r w:rsidRPr="00B81F21">
        <w:rPr>
          <w:rFonts w:ascii="Century Gothic" w:hAnsi="Century Gothic"/>
          <w:sz w:val="22"/>
        </w:rPr>
        <w:t xml:space="preserve">Sobre la base de un examen </w:t>
      </w:r>
      <w:r w:rsidR="00EF11C3" w:rsidRPr="00B81F21">
        <w:rPr>
          <w:rFonts w:ascii="Century Gothic" w:hAnsi="Century Gothic"/>
          <w:sz w:val="22"/>
        </w:rPr>
        <w:t>rápido</w:t>
      </w:r>
      <w:r w:rsidRPr="00B81F21">
        <w:rPr>
          <w:rFonts w:ascii="Century Gothic" w:hAnsi="Century Gothic"/>
          <w:sz w:val="22"/>
        </w:rPr>
        <w:t xml:space="preserve"> de las zonas afectadas por parte de un equipo de peritos, y sin perjuicio de que las primeras estimaciones puedan experimentar modificaciones – incluso significativas -  conforme se vayan verificando los </w:t>
      </w:r>
      <w:r w:rsidR="00B81F21" w:rsidRPr="00B81F21">
        <w:rPr>
          <w:rFonts w:ascii="Century Gothic" w:hAnsi="Century Gothic"/>
          <w:sz w:val="22"/>
        </w:rPr>
        <w:t>daños</w:t>
      </w:r>
      <w:r w:rsidRPr="00B81F21">
        <w:rPr>
          <w:rFonts w:ascii="Century Gothic" w:hAnsi="Century Gothic"/>
          <w:sz w:val="22"/>
        </w:rPr>
        <w:t xml:space="preserve"> en  </w:t>
      </w:r>
      <w:r w:rsidR="00B81F21">
        <w:rPr>
          <w:rFonts w:ascii="Century Gothic" w:hAnsi="Century Gothic"/>
          <w:sz w:val="22"/>
        </w:rPr>
        <w:t>c</w:t>
      </w:r>
      <w:r w:rsidRPr="00B81F21">
        <w:rPr>
          <w:rFonts w:ascii="Century Gothic" w:hAnsi="Century Gothic"/>
          <w:sz w:val="22"/>
        </w:rPr>
        <w:t xml:space="preserve">ada riesgo afectado, </w:t>
      </w:r>
      <w:r w:rsidR="00B81F21" w:rsidRPr="00B81F21">
        <w:rPr>
          <w:rFonts w:ascii="Century Gothic" w:hAnsi="Century Gothic"/>
          <w:sz w:val="22"/>
        </w:rPr>
        <w:t>resultan</w:t>
      </w:r>
      <w:r w:rsidRPr="00B81F21">
        <w:rPr>
          <w:rFonts w:ascii="Century Gothic" w:hAnsi="Century Gothic"/>
          <w:sz w:val="22"/>
        </w:rPr>
        <w:t xml:space="preserve"> las siguientes cifras</w:t>
      </w:r>
      <w:r w:rsidR="00EF11C3" w:rsidRPr="00B81F21">
        <w:rPr>
          <w:rFonts w:ascii="Century Gothic" w:hAnsi="Century Gothic"/>
          <w:sz w:val="22"/>
        </w:rPr>
        <w:t>:</w:t>
      </w:r>
    </w:p>
    <w:p w:rsidR="00EF11C3" w:rsidRPr="00B81F21" w:rsidRDefault="00EF11C3" w:rsidP="00B81F21">
      <w:pPr>
        <w:ind w:left="-709"/>
        <w:jc w:val="both"/>
        <w:rPr>
          <w:rFonts w:ascii="Century Gothic" w:hAnsi="Century Gothic"/>
          <w:sz w:val="22"/>
        </w:rPr>
      </w:pPr>
      <w:r w:rsidRPr="00B81F21">
        <w:rPr>
          <w:rFonts w:ascii="Century Gothic" w:hAnsi="Century Gothic"/>
          <w:sz w:val="22"/>
        </w:rPr>
        <w:tab/>
      </w:r>
      <w:r w:rsidRPr="00B81F21">
        <w:rPr>
          <w:rFonts w:ascii="Century Gothic" w:hAnsi="Century Gothic"/>
          <w:sz w:val="22"/>
        </w:rPr>
        <w:tab/>
      </w:r>
      <w:proofErr w:type="spellStart"/>
      <w:r w:rsidRPr="00B81F21">
        <w:rPr>
          <w:rFonts w:ascii="Century Gothic" w:hAnsi="Century Gothic"/>
          <w:sz w:val="22"/>
        </w:rPr>
        <w:t>Gipuzkoa</w:t>
      </w:r>
      <w:proofErr w:type="spellEnd"/>
      <w:r w:rsidR="00B81F21" w:rsidRPr="00B81F21">
        <w:rPr>
          <w:rFonts w:ascii="Century Gothic" w:hAnsi="Century Gothic"/>
          <w:sz w:val="22"/>
        </w:rPr>
        <w:t>: 4.000</w:t>
      </w:r>
      <w:r w:rsidRPr="00B81F21">
        <w:rPr>
          <w:rFonts w:ascii="Century Gothic" w:hAnsi="Century Gothic"/>
          <w:sz w:val="22"/>
        </w:rPr>
        <w:t xml:space="preserve"> siniestros con un coste de entre 80 y 100 millones de euros.</w:t>
      </w:r>
    </w:p>
    <w:p w:rsidR="00EF11C3" w:rsidRPr="00B81F21" w:rsidRDefault="00EF11C3" w:rsidP="00B81F21">
      <w:pPr>
        <w:ind w:left="-709"/>
        <w:jc w:val="both"/>
        <w:rPr>
          <w:rFonts w:ascii="Century Gothic" w:hAnsi="Century Gothic"/>
          <w:sz w:val="22"/>
        </w:rPr>
      </w:pPr>
      <w:r w:rsidRPr="00B81F21">
        <w:rPr>
          <w:rFonts w:ascii="Century Gothic" w:hAnsi="Century Gothic"/>
          <w:sz w:val="22"/>
        </w:rPr>
        <w:tab/>
      </w:r>
      <w:r w:rsidRPr="00B81F21">
        <w:rPr>
          <w:rFonts w:ascii="Century Gothic" w:hAnsi="Century Gothic"/>
          <w:sz w:val="22"/>
        </w:rPr>
        <w:tab/>
      </w:r>
      <w:proofErr w:type="spellStart"/>
      <w:r w:rsidRPr="00B81F21">
        <w:rPr>
          <w:rFonts w:ascii="Century Gothic" w:hAnsi="Century Gothic"/>
          <w:sz w:val="22"/>
        </w:rPr>
        <w:t>Bizkaia</w:t>
      </w:r>
      <w:proofErr w:type="spellEnd"/>
      <w:r w:rsidR="00B81F21" w:rsidRPr="00B81F21">
        <w:rPr>
          <w:rFonts w:ascii="Century Gothic" w:hAnsi="Century Gothic"/>
          <w:sz w:val="22"/>
        </w:rPr>
        <w:t>: 650</w:t>
      </w:r>
      <w:r w:rsidRPr="00B81F21">
        <w:rPr>
          <w:rFonts w:ascii="Century Gothic" w:hAnsi="Century Gothic"/>
          <w:sz w:val="22"/>
        </w:rPr>
        <w:t xml:space="preserve"> siniestros por importe aproximado de 10 millones de euros.</w:t>
      </w:r>
    </w:p>
    <w:p w:rsidR="00EF11C3" w:rsidRPr="00B81F21" w:rsidRDefault="00EF11C3" w:rsidP="00B81F21">
      <w:pPr>
        <w:ind w:left="-709"/>
        <w:jc w:val="both"/>
        <w:rPr>
          <w:rFonts w:ascii="Century Gothic" w:hAnsi="Century Gothic"/>
          <w:sz w:val="22"/>
        </w:rPr>
      </w:pPr>
      <w:r w:rsidRPr="00B81F21">
        <w:rPr>
          <w:rFonts w:ascii="Century Gothic" w:hAnsi="Century Gothic"/>
          <w:sz w:val="22"/>
        </w:rPr>
        <w:t xml:space="preserve">La naturaleza de las cifras es meramente orientativa;  es evidente que el Consorcio </w:t>
      </w:r>
      <w:r w:rsidR="00B81F21" w:rsidRPr="00B81F21">
        <w:rPr>
          <w:rFonts w:ascii="Century Gothic" w:hAnsi="Century Gothic"/>
          <w:sz w:val="22"/>
        </w:rPr>
        <w:t>tramitará</w:t>
      </w:r>
      <w:r w:rsidRPr="00B81F21">
        <w:rPr>
          <w:rFonts w:ascii="Century Gothic" w:hAnsi="Century Gothic"/>
          <w:sz w:val="22"/>
        </w:rPr>
        <w:t xml:space="preserve">, peritará y abonará el número de siniestros y los daños que estuvieran amparados por las pólizas </w:t>
      </w:r>
      <w:r w:rsidR="00B81F21" w:rsidRPr="00B81F21">
        <w:rPr>
          <w:rFonts w:ascii="Century Gothic" w:hAnsi="Century Gothic"/>
          <w:sz w:val="22"/>
        </w:rPr>
        <w:t>de</w:t>
      </w:r>
      <w:r w:rsidRPr="00B81F21">
        <w:rPr>
          <w:rFonts w:ascii="Century Gothic" w:hAnsi="Century Gothic"/>
          <w:sz w:val="22"/>
        </w:rPr>
        <w:t xml:space="preserve"> seguro, cualquiera que fuera su número y su importe, </w:t>
      </w:r>
      <w:r w:rsidR="00B81F21" w:rsidRPr="00B81F21">
        <w:rPr>
          <w:rFonts w:ascii="Century Gothic" w:hAnsi="Century Gothic"/>
          <w:sz w:val="22"/>
        </w:rPr>
        <w:t>independientemente</w:t>
      </w:r>
      <w:r w:rsidRPr="00B81F21">
        <w:rPr>
          <w:rFonts w:ascii="Century Gothic" w:hAnsi="Century Gothic"/>
          <w:sz w:val="22"/>
        </w:rPr>
        <w:t xml:space="preserve"> de que </w:t>
      </w:r>
      <w:r w:rsidR="00B81F21" w:rsidRPr="00B81F21">
        <w:rPr>
          <w:rFonts w:ascii="Century Gothic" w:hAnsi="Century Gothic"/>
          <w:sz w:val="22"/>
        </w:rPr>
        <w:t>pudieran</w:t>
      </w:r>
      <w:r w:rsidRPr="00B81F21">
        <w:rPr>
          <w:rFonts w:ascii="Century Gothic" w:hAnsi="Century Gothic"/>
          <w:sz w:val="22"/>
        </w:rPr>
        <w:t xml:space="preserve"> superar  las estimaciones iniciales anteriores.</w:t>
      </w:r>
    </w:p>
    <w:p w:rsidR="00EF11C3" w:rsidRPr="00B81F21" w:rsidRDefault="00EF11C3" w:rsidP="00B81F21">
      <w:pPr>
        <w:ind w:left="-709"/>
        <w:jc w:val="both"/>
        <w:rPr>
          <w:rFonts w:ascii="Century Gothic" w:hAnsi="Century Gothic"/>
          <w:b/>
          <w:sz w:val="22"/>
        </w:rPr>
      </w:pPr>
      <w:r w:rsidRPr="00B81F21">
        <w:rPr>
          <w:rFonts w:ascii="Century Gothic" w:hAnsi="Century Gothic"/>
          <w:b/>
          <w:sz w:val="22"/>
        </w:rPr>
        <w:t>2. Solicitudes de indemnización presentadas en el Consorcio</w:t>
      </w:r>
    </w:p>
    <w:p w:rsidR="00EF11C3" w:rsidRDefault="00EF11C3" w:rsidP="00B81F21">
      <w:pPr>
        <w:ind w:left="-709"/>
        <w:jc w:val="both"/>
        <w:rPr>
          <w:rFonts w:ascii="Century Gothic" w:hAnsi="Century Gothic"/>
          <w:sz w:val="22"/>
        </w:rPr>
      </w:pPr>
      <w:r w:rsidRPr="00B81F21">
        <w:rPr>
          <w:rFonts w:ascii="Century Gothic" w:hAnsi="Century Gothic"/>
          <w:sz w:val="22"/>
        </w:rPr>
        <w:t>A 14 de Noviembre de 201</w:t>
      </w:r>
      <w:r w:rsidR="00B81F21">
        <w:rPr>
          <w:rFonts w:ascii="Century Gothic" w:hAnsi="Century Gothic"/>
          <w:sz w:val="22"/>
        </w:rPr>
        <w:t>1</w:t>
      </w:r>
      <w:r w:rsidRPr="00B81F21">
        <w:rPr>
          <w:rFonts w:ascii="Century Gothic" w:hAnsi="Century Gothic"/>
          <w:sz w:val="22"/>
        </w:rPr>
        <w:t xml:space="preserve">, se habían presentado y registrado en el </w:t>
      </w:r>
      <w:r w:rsidR="00B81F21" w:rsidRPr="00B81F21">
        <w:rPr>
          <w:rFonts w:ascii="Century Gothic" w:hAnsi="Century Gothic"/>
          <w:sz w:val="22"/>
        </w:rPr>
        <w:t>Consorcio</w:t>
      </w:r>
      <w:r w:rsidRPr="00B81F21">
        <w:rPr>
          <w:rFonts w:ascii="Century Gothic" w:hAnsi="Century Gothic"/>
          <w:sz w:val="22"/>
        </w:rPr>
        <w:t xml:space="preserve"> 2.449 solicitudes de indemnización correspondientes a </w:t>
      </w:r>
      <w:proofErr w:type="spellStart"/>
      <w:r w:rsidRPr="00B81F21">
        <w:rPr>
          <w:rFonts w:ascii="Century Gothic" w:hAnsi="Century Gothic"/>
          <w:sz w:val="22"/>
        </w:rPr>
        <w:t>Gipuzkoa</w:t>
      </w:r>
      <w:proofErr w:type="spellEnd"/>
      <w:r w:rsidRPr="00B81F21">
        <w:rPr>
          <w:rFonts w:ascii="Century Gothic" w:hAnsi="Century Gothic"/>
          <w:sz w:val="22"/>
        </w:rPr>
        <w:t xml:space="preserve"> y 395 correspondientes a </w:t>
      </w:r>
      <w:proofErr w:type="spellStart"/>
      <w:r w:rsidRPr="00B81F21">
        <w:rPr>
          <w:rFonts w:ascii="Century Gothic" w:hAnsi="Century Gothic"/>
          <w:sz w:val="22"/>
        </w:rPr>
        <w:t>Bizkaia</w:t>
      </w:r>
      <w:proofErr w:type="spellEnd"/>
      <w:r w:rsidRPr="00B81F21">
        <w:rPr>
          <w:rFonts w:ascii="Century Gothic" w:hAnsi="Century Gothic"/>
          <w:sz w:val="22"/>
        </w:rPr>
        <w:t>;  en total 2.844 solicitudes de indemnización.</w:t>
      </w:r>
    </w:p>
    <w:p w:rsidR="00EF11C3" w:rsidRPr="00B81F21" w:rsidRDefault="00EF11C3" w:rsidP="00B81F21">
      <w:pPr>
        <w:ind w:left="-709"/>
        <w:jc w:val="both"/>
        <w:rPr>
          <w:rFonts w:ascii="Century Gothic" w:hAnsi="Century Gothic"/>
          <w:b/>
          <w:sz w:val="22"/>
        </w:rPr>
      </w:pPr>
      <w:r w:rsidRPr="00B81F21">
        <w:rPr>
          <w:rFonts w:ascii="Century Gothic" w:hAnsi="Century Gothic"/>
          <w:b/>
          <w:sz w:val="22"/>
        </w:rPr>
        <w:t xml:space="preserve">3. </w:t>
      </w:r>
      <w:r w:rsidR="00B81F21" w:rsidRPr="00B81F21">
        <w:rPr>
          <w:rFonts w:ascii="Century Gothic" w:hAnsi="Century Gothic"/>
          <w:b/>
          <w:sz w:val="22"/>
        </w:rPr>
        <w:t>Vías</w:t>
      </w:r>
      <w:r w:rsidRPr="00B81F21">
        <w:rPr>
          <w:rFonts w:ascii="Century Gothic" w:hAnsi="Century Gothic"/>
          <w:b/>
          <w:sz w:val="22"/>
        </w:rPr>
        <w:t xml:space="preserve"> de presentación de las solicitudes de indemnización: preferencia por la solicitud a través del Centro de Atención Telefónica o a través de </w:t>
      </w:r>
      <w:r w:rsidR="00B81F21">
        <w:rPr>
          <w:rFonts w:ascii="Century Gothic" w:hAnsi="Century Gothic"/>
          <w:b/>
          <w:sz w:val="22"/>
        </w:rPr>
        <w:t>Inter</w:t>
      </w:r>
      <w:r w:rsidR="00B81F21" w:rsidRPr="00B81F21">
        <w:rPr>
          <w:rFonts w:ascii="Century Gothic" w:hAnsi="Century Gothic"/>
          <w:b/>
          <w:sz w:val="22"/>
        </w:rPr>
        <w:t>net</w:t>
      </w:r>
      <w:r w:rsidRPr="00B81F21">
        <w:rPr>
          <w:rFonts w:ascii="Century Gothic" w:hAnsi="Century Gothic"/>
          <w:b/>
          <w:sz w:val="22"/>
        </w:rPr>
        <w:t>.</w:t>
      </w:r>
    </w:p>
    <w:p w:rsidR="00EF11C3" w:rsidRPr="00B81F21" w:rsidRDefault="00EF11C3" w:rsidP="00B81F21">
      <w:pPr>
        <w:ind w:left="-709"/>
        <w:jc w:val="both"/>
        <w:rPr>
          <w:rFonts w:ascii="Century Gothic" w:hAnsi="Century Gothic"/>
          <w:sz w:val="22"/>
        </w:rPr>
      </w:pPr>
      <w:r w:rsidRPr="00B81F21">
        <w:rPr>
          <w:rFonts w:ascii="Century Gothic" w:hAnsi="Century Gothic"/>
          <w:sz w:val="22"/>
        </w:rPr>
        <w:t xml:space="preserve">El Consorcio ha recomendado desde el primer momento </w:t>
      </w:r>
      <w:r w:rsidR="00B81F21" w:rsidRPr="00B81F21">
        <w:rPr>
          <w:rFonts w:ascii="Century Gothic" w:hAnsi="Century Gothic"/>
          <w:sz w:val="22"/>
        </w:rPr>
        <w:t>que</w:t>
      </w:r>
      <w:r w:rsidRPr="00B81F21">
        <w:rPr>
          <w:rFonts w:ascii="Century Gothic" w:hAnsi="Century Gothic"/>
          <w:sz w:val="22"/>
        </w:rPr>
        <w:t xml:space="preserve">, por razones de agilidad y de sencillez, las solicitudes se presenten a través del </w:t>
      </w:r>
      <w:r w:rsidR="00B81F21" w:rsidRPr="00B81F21">
        <w:rPr>
          <w:rFonts w:ascii="Century Gothic" w:hAnsi="Century Gothic"/>
          <w:sz w:val="22"/>
        </w:rPr>
        <w:t>Centro</w:t>
      </w:r>
      <w:r w:rsidRPr="00B81F21">
        <w:rPr>
          <w:rFonts w:ascii="Century Gothic" w:hAnsi="Century Gothic"/>
          <w:sz w:val="22"/>
        </w:rPr>
        <w:t xml:space="preserve"> de Atención Telefónica </w:t>
      </w:r>
      <w:proofErr w:type="gramStart"/>
      <w:r w:rsidRPr="00B81F21">
        <w:rPr>
          <w:rFonts w:ascii="Century Gothic" w:hAnsi="Century Gothic"/>
          <w:sz w:val="22"/>
        </w:rPr>
        <w:t>(  902</w:t>
      </w:r>
      <w:proofErr w:type="gramEnd"/>
      <w:r w:rsidRPr="00B81F21">
        <w:rPr>
          <w:rFonts w:ascii="Century Gothic" w:hAnsi="Century Gothic"/>
          <w:sz w:val="22"/>
        </w:rPr>
        <w:t xml:space="preserve">  222 665) o de la página web del Consorcio ( </w:t>
      </w:r>
      <w:hyperlink r:id="rId5" w:history="1">
        <w:r w:rsidRPr="00B81F21">
          <w:rPr>
            <w:rStyle w:val="Hipervnculo"/>
            <w:rFonts w:ascii="Century Gothic" w:hAnsi="Century Gothic"/>
            <w:sz w:val="22"/>
          </w:rPr>
          <w:t>www.consorsegos.es</w:t>
        </w:r>
      </w:hyperlink>
      <w:r w:rsidRPr="00B81F21">
        <w:rPr>
          <w:rFonts w:ascii="Century Gothic" w:hAnsi="Century Gothic"/>
          <w:sz w:val="22"/>
        </w:rPr>
        <w:t xml:space="preserve">), evitando el envío de la solicitud en soporte papel mediante correo postal  o acudiendo a la oficina de las </w:t>
      </w:r>
      <w:r w:rsidR="00B81F21" w:rsidRPr="00B81F21">
        <w:rPr>
          <w:rFonts w:ascii="Century Gothic" w:hAnsi="Century Gothic"/>
          <w:sz w:val="22"/>
        </w:rPr>
        <w:t>Delegaciones</w:t>
      </w:r>
      <w:r w:rsidRPr="00B81F21">
        <w:rPr>
          <w:rFonts w:ascii="Century Gothic" w:hAnsi="Century Gothic"/>
          <w:sz w:val="22"/>
        </w:rPr>
        <w:t xml:space="preserve"> Regionales del Consorcio en San Sebastián o Bilbao.</w:t>
      </w:r>
    </w:p>
    <w:p w:rsidR="00EF11C3" w:rsidRPr="00B81F21" w:rsidRDefault="00EF11C3" w:rsidP="00B81F21">
      <w:pPr>
        <w:ind w:left="-709"/>
        <w:jc w:val="both"/>
        <w:rPr>
          <w:rFonts w:ascii="Century Gothic" w:hAnsi="Century Gothic"/>
          <w:sz w:val="22"/>
        </w:rPr>
      </w:pPr>
      <w:r w:rsidRPr="00B81F21">
        <w:rPr>
          <w:rFonts w:ascii="Century Gothic" w:hAnsi="Century Gothic"/>
          <w:sz w:val="22"/>
        </w:rPr>
        <w:t xml:space="preserve">La presentación de las </w:t>
      </w:r>
      <w:r w:rsidR="00B81F21" w:rsidRPr="00B81F21">
        <w:rPr>
          <w:rFonts w:ascii="Century Gothic" w:hAnsi="Century Gothic"/>
          <w:sz w:val="22"/>
        </w:rPr>
        <w:t>solicitudes</w:t>
      </w:r>
      <w:r w:rsidRPr="00B81F21">
        <w:rPr>
          <w:rFonts w:ascii="Century Gothic" w:hAnsi="Century Gothic"/>
          <w:sz w:val="22"/>
        </w:rPr>
        <w:t xml:space="preserve"> de indemnización en soporte </w:t>
      </w:r>
      <w:r w:rsidR="00B81F21" w:rsidRPr="00B81F21">
        <w:rPr>
          <w:rFonts w:ascii="Century Gothic" w:hAnsi="Century Gothic"/>
          <w:sz w:val="22"/>
        </w:rPr>
        <w:t>papel</w:t>
      </w:r>
      <w:r w:rsidRPr="00B81F21">
        <w:rPr>
          <w:rFonts w:ascii="Century Gothic" w:hAnsi="Century Gothic"/>
          <w:sz w:val="22"/>
        </w:rPr>
        <w:t xml:space="preserve"> en las oficinas del Consorcio o, en mayor </w:t>
      </w:r>
      <w:r w:rsidR="00B81F21" w:rsidRPr="00B81F21">
        <w:rPr>
          <w:rFonts w:ascii="Century Gothic" w:hAnsi="Century Gothic"/>
          <w:sz w:val="22"/>
        </w:rPr>
        <w:t>medida, en</w:t>
      </w:r>
      <w:r w:rsidRPr="00B81F21">
        <w:rPr>
          <w:rFonts w:ascii="Century Gothic" w:hAnsi="Century Gothic"/>
          <w:sz w:val="22"/>
        </w:rPr>
        <w:t xml:space="preserve"> otras oficinas de la </w:t>
      </w:r>
      <w:r w:rsidR="00B81F21" w:rsidRPr="00B81F21">
        <w:rPr>
          <w:rFonts w:ascii="Century Gothic" w:hAnsi="Century Gothic"/>
          <w:sz w:val="22"/>
        </w:rPr>
        <w:t>Administración</w:t>
      </w:r>
      <w:r w:rsidRPr="00B81F21">
        <w:rPr>
          <w:rFonts w:ascii="Century Gothic" w:hAnsi="Century Gothic"/>
          <w:sz w:val="22"/>
        </w:rPr>
        <w:t xml:space="preserve"> estatal, autonómica o local  retrasa el registro del expediente del asegurado y dificulta que el proceso de </w:t>
      </w:r>
      <w:r w:rsidR="00B81F21" w:rsidRPr="00B81F21">
        <w:rPr>
          <w:rFonts w:ascii="Century Gothic" w:hAnsi="Century Gothic"/>
          <w:sz w:val="22"/>
        </w:rPr>
        <w:t>asignación</w:t>
      </w:r>
      <w:r w:rsidRPr="00B81F21">
        <w:rPr>
          <w:rFonts w:ascii="Century Gothic" w:hAnsi="Century Gothic"/>
          <w:sz w:val="22"/>
        </w:rPr>
        <w:t xml:space="preserve"> inmediatamente posterior del expediente a un perito tasador de seguros pueda realizarse rápida y automáticamente por vía </w:t>
      </w:r>
      <w:r w:rsidR="00FA6E84" w:rsidRPr="00B81F21">
        <w:rPr>
          <w:rFonts w:ascii="Century Gothic" w:hAnsi="Century Gothic"/>
          <w:sz w:val="22"/>
        </w:rPr>
        <w:t>telem</w:t>
      </w:r>
      <w:r w:rsidR="00FA6E84">
        <w:rPr>
          <w:rFonts w:ascii="Century Gothic" w:hAnsi="Century Gothic"/>
          <w:sz w:val="22"/>
        </w:rPr>
        <w:t>á</w:t>
      </w:r>
      <w:r w:rsidR="00FA6E84" w:rsidRPr="00B81F21">
        <w:rPr>
          <w:rFonts w:ascii="Century Gothic" w:hAnsi="Century Gothic"/>
          <w:sz w:val="22"/>
        </w:rPr>
        <w:t>tica</w:t>
      </w:r>
      <w:r w:rsidRPr="00B81F21">
        <w:rPr>
          <w:rFonts w:ascii="Century Gothic" w:hAnsi="Century Gothic"/>
          <w:sz w:val="22"/>
        </w:rPr>
        <w:t xml:space="preserve">, a diferencia de lo que </w:t>
      </w:r>
      <w:r w:rsidR="00FA6E84" w:rsidRPr="00B81F21">
        <w:rPr>
          <w:rFonts w:ascii="Century Gothic" w:hAnsi="Century Gothic"/>
          <w:sz w:val="22"/>
        </w:rPr>
        <w:t>ocurre</w:t>
      </w:r>
      <w:r w:rsidRPr="00B81F21">
        <w:rPr>
          <w:rFonts w:ascii="Century Gothic" w:hAnsi="Century Gothic"/>
          <w:sz w:val="22"/>
        </w:rPr>
        <w:t xml:space="preserve"> con los expedientes registrados vía telefónica o por internet.</w:t>
      </w:r>
    </w:p>
    <w:p w:rsidR="00EF11C3" w:rsidRPr="00B81F21" w:rsidRDefault="00EF11C3" w:rsidP="00B81F21">
      <w:pPr>
        <w:ind w:left="-709"/>
        <w:jc w:val="both"/>
        <w:rPr>
          <w:rFonts w:ascii="Century Gothic" w:hAnsi="Century Gothic"/>
          <w:sz w:val="22"/>
        </w:rPr>
      </w:pPr>
    </w:p>
    <w:p w:rsidR="00FA6E84" w:rsidRDefault="00FA6E84" w:rsidP="00B81F21">
      <w:pPr>
        <w:ind w:left="-709"/>
        <w:jc w:val="both"/>
        <w:rPr>
          <w:rFonts w:ascii="Century Gothic" w:hAnsi="Century Gothic"/>
          <w:sz w:val="22"/>
        </w:rPr>
      </w:pPr>
      <w:r w:rsidRPr="00FA6E84">
        <w:rPr>
          <w:rFonts w:ascii="Century Gothic" w:hAnsi="Century Gothic"/>
          <w:sz w:val="22"/>
        </w:rPr>
        <w:lastRenderedPageBreak/>
        <w:drawing>
          <wp:inline distT="0" distB="0" distL="0" distR="0">
            <wp:extent cx="1000125" cy="657225"/>
            <wp:effectExtent l="19050" t="0" r="9525" b="0"/>
            <wp:docPr id="4" name="Imagen 1"/>
            <wp:cNvGraphicFramePr/>
            <a:graphic xmlns:a="http://schemas.openxmlformats.org/drawingml/2006/main">
              <a:graphicData uri="http://schemas.openxmlformats.org/drawingml/2006/picture">
                <pic:pic xmlns:pic="http://schemas.openxmlformats.org/drawingml/2006/picture">
                  <pic:nvPicPr>
                    <pic:cNvPr id="2052" name="Picture 2"/>
                    <pic:cNvPicPr>
                      <a:picLocks noChangeAspect="1" noChangeArrowheads="1"/>
                    </pic:cNvPicPr>
                  </pic:nvPicPr>
                  <pic:blipFill>
                    <a:blip r:embed="rId4" cstate="print"/>
                    <a:srcRect/>
                    <a:stretch>
                      <a:fillRect/>
                    </a:stretch>
                  </pic:blipFill>
                  <pic:spPr bwMode="auto">
                    <a:xfrm>
                      <a:off x="0" y="0"/>
                      <a:ext cx="1000125" cy="657225"/>
                    </a:xfrm>
                    <a:prstGeom prst="rect">
                      <a:avLst/>
                    </a:prstGeom>
                    <a:noFill/>
                    <a:ln w="9525">
                      <a:noFill/>
                      <a:miter lim="800000"/>
                      <a:headEnd/>
                      <a:tailEnd/>
                    </a:ln>
                  </pic:spPr>
                </pic:pic>
              </a:graphicData>
            </a:graphic>
          </wp:inline>
        </w:drawing>
      </w:r>
    </w:p>
    <w:p w:rsidR="00EF11C3" w:rsidRPr="00B81F21" w:rsidRDefault="00EF11C3" w:rsidP="00B81F21">
      <w:pPr>
        <w:ind w:left="-709"/>
        <w:jc w:val="both"/>
        <w:rPr>
          <w:rFonts w:ascii="Century Gothic" w:hAnsi="Century Gothic"/>
          <w:sz w:val="22"/>
        </w:rPr>
      </w:pPr>
      <w:r w:rsidRPr="00B81F21">
        <w:rPr>
          <w:rFonts w:ascii="Century Gothic" w:hAnsi="Century Gothic"/>
          <w:sz w:val="22"/>
        </w:rPr>
        <w:t>Las 2.844 solicitudes de indemnización recibidas y registradas hasta ahora han sido comunicadas a  través del Centro de Atención  Telefónica del Consorcio en un 73 %</w:t>
      </w:r>
      <w:r w:rsidR="000C61A9" w:rsidRPr="00B81F21">
        <w:rPr>
          <w:rFonts w:ascii="Century Gothic" w:hAnsi="Century Gothic"/>
          <w:sz w:val="22"/>
        </w:rPr>
        <w:t xml:space="preserve"> de los casos;  por internet en el 14 % de los casos;  y en las oficinas del Consorcio en soporte papel en el restante  13 %  de los mismos.</w:t>
      </w:r>
    </w:p>
    <w:p w:rsidR="000C61A9" w:rsidRPr="00B81F21" w:rsidRDefault="000C61A9" w:rsidP="00B81F21">
      <w:pPr>
        <w:ind w:left="-709"/>
        <w:jc w:val="both"/>
        <w:rPr>
          <w:rFonts w:ascii="Century Gothic" w:hAnsi="Century Gothic"/>
          <w:sz w:val="22"/>
        </w:rPr>
      </w:pPr>
      <w:r w:rsidRPr="00B81F21">
        <w:rPr>
          <w:rFonts w:ascii="Century Gothic" w:hAnsi="Century Gothic"/>
          <w:sz w:val="22"/>
        </w:rPr>
        <w:t xml:space="preserve">Para los primeros momentos de  saturación ocasional de la línea telefónica, el Consorcio activó un buzón para que los asegurados </w:t>
      </w:r>
      <w:r w:rsidR="00FA6E84" w:rsidRPr="00B81F21">
        <w:rPr>
          <w:rFonts w:ascii="Century Gothic" w:hAnsi="Century Gothic"/>
          <w:sz w:val="22"/>
        </w:rPr>
        <w:t>(o</w:t>
      </w:r>
      <w:r w:rsidRPr="00B81F21">
        <w:rPr>
          <w:rFonts w:ascii="Century Gothic" w:hAnsi="Century Gothic"/>
          <w:sz w:val="22"/>
        </w:rPr>
        <w:t xml:space="preserve"> sus aseguradoras  o sus mediadores de seguros, en su </w:t>
      </w:r>
      <w:r w:rsidR="00FA6E84" w:rsidRPr="00B81F21">
        <w:rPr>
          <w:rFonts w:ascii="Century Gothic" w:hAnsi="Century Gothic"/>
          <w:sz w:val="22"/>
        </w:rPr>
        <w:t>representación)</w:t>
      </w:r>
      <w:r w:rsidRPr="00B81F21">
        <w:rPr>
          <w:rFonts w:ascii="Century Gothic" w:hAnsi="Century Gothic"/>
          <w:sz w:val="22"/>
        </w:rPr>
        <w:t xml:space="preserve">  pudieran dejar grabad</w:t>
      </w:r>
      <w:r w:rsidR="00FA6E84">
        <w:rPr>
          <w:rFonts w:ascii="Century Gothic" w:hAnsi="Century Gothic"/>
          <w:sz w:val="22"/>
        </w:rPr>
        <w:t>os sus números de teléfono y ser</w:t>
      </w:r>
      <w:r w:rsidRPr="00B81F21">
        <w:rPr>
          <w:rFonts w:ascii="Century Gothic" w:hAnsi="Century Gothic"/>
          <w:sz w:val="22"/>
        </w:rPr>
        <w:t xml:space="preserve"> así llamados por el Consorcio en un plazo no superior a 72 horas para obtener los datos necesarios para comunicar los daños.</w:t>
      </w:r>
    </w:p>
    <w:p w:rsidR="000C61A9" w:rsidRPr="00B81F21" w:rsidRDefault="000C61A9" w:rsidP="00B81F21">
      <w:pPr>
        <w:ind w:left="-709"/>
        <w:jc w:val="both"/>
        <w:rPr>
          <w:rFonts w:ascii="Century Gothic" w:hAnsi="Century Gothic"/>
          <w:sz w:val="22"/>
        </w:rPr>
      </w:pPr>
      <w:r w:rsidRPr="00B81F21">
        <w:rPr>
          <w:rFonts w:ascii="Century Gothic" w:hAnsi="Century Gothic"/>
          <w:sz w:val="22"/>
        </w:rPr>
        <w:t xml:space="preserve">La rapidez en la comunicación de los datos y la importancia relativa del canal telefónico, junto con internet, ponen de relieve la idoneidad de la utilización de estos canales como opción preferente para registrar </w:t>
      </w:r>
      <w:r w:rsidR="00FA6E84">
        <w:rPr>
          <w:rFonts w:ascii="Century Gothic" w:hAnsi="Century Gothic"/>
          <w:sz w:val="22"/>
        </w:rPr>
        <w:t>los expedientes de si</w:t>
      </w:r>
      <w:r w:rsidRPr="00B81F21">
        <w:rPr>
          <w:rFonts w:ascii="Century Gothic" w:hAnsi="Century Gothic"/>
          <w:sz w:val="22"/>
        </w:rPr>
        <w:t>niestro.</w:t>
      </w:r>
    </w:p>
    <w:p w:rsidR="000C61A9" w:rsidRPr="00B81F21" w:rsidRDefault="000C61A9" w:rsidP="00B81F21">
      <w:pPr>
        <w:ind w:left="-709"/>
        <w:jc w:val="both"/>
        <w:rPr>
          <w:rFonts w:ascii="Century Gothic" w:hAnsi="Century Gothic"/>
          <w:sz w:val="22"/>
        </w:rPr>
      </w:pPr>
      <w:r w:rsidRPr="00B81F21">
        <w:rPr>
          <w:rFonts w:ascii="Century Gothic" w:hAnsi="Century Gothic"/>
          <w:sz w:val="22"/>
        </w:rPr>
        <w:t>Hasta el momento, la comunicación de los daños se ha realizado por el p</w:t>
      </w:r>
      <w:r w:rsidR="00FA6E84">
        <w:rPr>
          <w:rFonts w:ascii="Century Gothic" w:hAnsi="Century Gothic"/>
          <w:sz w:val="22"/>
        </w:rPr>
        <w:t>ropio asegurado en el 30 % de las ocasione</w:t>
      </w:r>
      <w:r w:rsidRPr="00B81F21">
        <w:rPr>
          <w:rFonts w:ascii="Century Gothic" w:hAnsi="Century Gothic"/>
          <w:sz w:val="22"/>
        </w:rPr>
        <w:t xml:space="preserve">s o por su entidad aseguradora </w:t>
      </w:r>
      <w:proofErr w:type="gramStart"/>
      <w:r w:rsidRPr="00B81F21">
        <w:rPr>
          <w:rFonts w:ascii="Century Gothic" w:hAnsi="Century Gothic"/>
          <w:sz w:val="22"/>
        </w:rPr>
        <w:t>(  20</w:t>
      </w:r>
      <w:proofErr w:type="gramEnd"/>
      <w:r w:rsidRPr="00B81F21">
        <w:rPr>
          <w:rFonts w:ascii="Century Gothic" w:hAnsi="Century Gothic"/>
          <w:sz w:val="22"/>
        </w:rPr>
        <w:t xml:space="preserve"> % de los casos)  o por el agente o corredor de seguros (  50 % de las ocasiones ).</w:t>
      </w:r>
    </w:p>
    <w:p w:rsidR="000C61A9" w:rsidRPr="00FA6E84" w:rsidRDefault="000C61A9" w:rsidP="00B81F21">
      <w:pPr>
        <w:ind w:left="-709"/>
        <w:jc w:val="both"/>
        <w:rPr>
          <w:rFonts w:ascii="Century Gothic" w:hAnsi="Century Gothic"/>
          <w:b/>
          <w:sz w:val="22"/>
        </w:rPr>
      </w:pPr>
      <w:r w:rsidRPr="00FA6E84">
        <w:rPr>
          <w:rFonts w:ascii="Century Gothic" w:hAnsi="Century Gothic"/>
          <w:b/>
          <w:sz w:val="22"/>
        </w:rPr>
        <w:t>4. Tipo de daños apreciados</w:t>
      </w:r>
    </w:p>
    <w:p w:rsidR="000C61A9" w:rsidRDefault="000C61A9" w:rsidP="00B81F21">
      <w:pPr>
        <w:ind w:left="-709"/>
        <w:jc w:val="both"/>
        <w:rPr>
          <w:rFonts w:ascii="Century Gothic" w:hAnsi="Century Gothic"/>
          <w:sz w:val="22"/>
        </w:rPr>
      </w:pPr>
      <w:r w:rsidRPr="00B81F21">
        <w:rPr>
          <w:rFonts w:ascii="Century Gothic" w:hAnsi="Century Gothic"/>
          <w:sz w:val="22"/>
        </w:rPr>
        <w:t xml:space="preserve">De las 2.844 solicitudes de indemnización,  1.466 </w:t>
      </w:r>
      <w:r w:rsidR="00FA6E84" w:rsidRPr="00B81F21">
        <w:rPr>
          <w:rFonts w:ascii="Century Gothic" w:hAnsi="Century Gothic"/>
          <w:sz w:val="22"/>
        </w:rPr>
        <w:t>corresponde</w:t>
      </w:r>
      <w:r w:rsidR="00FA6E84">
        <w:rPr>
          <w:rFonts w:ascii="Century Gothic" w:hAnsi="Century Gothic"/>
          <w:sz w:val="22"/>
        </w:rPr>
        <w:t>n</w:t>
      </w:r>
      <w:r w:rsidRPr="00B81F21">
        <w:rPr>
          <w:rFonts w:ascii="Century Gothic" w:hAnsi="Century Gothic"/>
          <w:sz w:val="22"/>
        </w:rPr>
        <w:t xml:space="preserve"> a </w:t>
      </w:r>
      <w:r w:rsidR="00FA6E84" w:rsidRPr="00B81F21">
        <w:rPr>
          <w:rFonts w:ascii="Century Gothic" w:hAnsi="Century Gothic"/>
          <w:sz w:val="22"/>
        </w:rPr>
        <w:t>vivienda</w:t>
      </w:r>
      <w:r w:rsidRPr="00B81F21">
        <w:rPr>
          <w:rFonts w:ascii="Century Gothic" w:hAnsi="Century Gothic"/>
          <w:sz w:val="22"/>
        </w:rPr>
        <w:t>,  531 a comercios,  302  a industrias, 510 a vehículos automóvile</w:t>
      </w:r>
      <w:r w:rsidR="00FA6E84">
        <w:rPr>
          <w:rFonts w:ascii="Century Gothic" w:hAnsi="Century Gothic"/>
          <w:sz w:val="22"/>
        </w:rPr>
        <w:t>s</w:t>
      </w:r>
      <w:r w:rsidRPr="00B81F21">
        <w:rPr>
          <w:rFonts w:ascii="Century Gothic" w:hAnsi="Century Gothic"/>
          <w:sz w:val="22"/>
        </w:rPr>
        <w:t xml:space="preserve">, y el resto a otro tipo de bienes </w:t>
      </w:r>
      <w:proofErr w:type="gramStart"/>
      <w:r w:rsidRPr="00B81F21">
        <w:rPr>
          <w:rFonts w:ascii="Century Gothic" w:hAnsi="Century Gothic"/>
          <w:sz w:val="22"/>
        </w:rPr>
        <w:t>(  oficinas</w:t>
      </w:r>
      <w:proofErr w:type="gramEnd"/>
      <w:r w:rsidRPr="00B81F21">
        <w:rPr>
          <w:rFonts w:ascii="Century Gothic" w:hAnsi="Century Gothic"/>
          <w:sz w:val="22"/>
        </w:rPr>
        <w:t xml:space="preserve"> y </w:t>
      </w:r>
      <w:r w:rsidR="00FA6E84" w:rsidRPr="00B81F21">
        <w:rPr>
          <w:rFonts w:ascii="Century Gothic" w:hAnsi="Century Gothic"/>
          <w:sz w:val="22"/>
        </w:rPr>
        <w:t>obra</w:t>
      </w:r>
      <w:r w:rsidRPr="00B81F21">
        <w:rPr>
          <w:rFonts w:ascii="Century Gothic" w:hAnsi="Century Gothic"/>
          <w:sz w:val="22"/>
        </w:rPr>
        <w:t xml:space="preserve"> civil, básicamente).</w:t>
      </w:r>
    </w:p>
    <w:p w:rsidR="00FA6E84" w:rsidRPr="00B81F21" w:rsidRDefault="00FA6E84" w:rsidP="00B81F21">
      <w:pPr>
        <w:ind w:left="-709"/>
        <w:jc w:val="both"/>
        <w:rPr>
          <w:rFonts w:ascii="Century Gothic" w:hAnsi="Century Gothic"/>
          <w:sz w:val="22"/>
        </w:rPr>
      </w:pPr>
    </w:p>
    <w:p w:rsidR="000C61A9" w:rsidRPr="00FA6E84" w:rsidRDefault="000C61A9" w:rsidP="00B81F21">
      <w:pPr>
        <w:ind w:left="-709"/>
        <w:jc w:val="both"/>
        <w:rPr>
          <w:rFonts w:ascii="Century Gothic" w:hAnsi="Century Gothic"/>
          <w:b/>
          <w:sz w:val="22"/>
        </w:rPr>
      </w:pPr>
      <w:r w:rsidRPr="00FA6E84">
        <w:rPr>
          <w:rFonts w:ascii="Century Gothic" w:hAnsi="Century Gothic"/>
          <w:b/>
          <w:sz w:val="22"/>
        </w:rPr>
        <w:t>5. Peritación de los daños.</w:t>
      </w:r>
    </w:p>
    <w:p w:rsidR="000C61A9" w:rsidRPr="00B81F21" w:rsidRDefault="000C61A9" w:rsidP="00B81F21">
      <w:pPr>
        <w:ind w:left="-709"/>
        <w:jc w:val="both"/>
        <w:rPr>
          <w:rFonts w:ascii="Century Gothic" w:hAnsi="Century Gothic"/>
          <w:sz w:val="22"/>
        </w:rPr>
      </w:pPr>
      <w:r w:rsidRPr="00B81F21">
        <w:rPr>
          <w:rFonts w:ascii="Century Gothic" w:hAnsi="Century Gothic"/>
          <w:sz w:val="22"/>
        </w:rPr>
        <w:t xml:space="preserve">Se </w:t>
      </w:r>
      <w:r w:rsidR="00FA6E84" w:rsidRPr="00B81F21">
        <w:rPr>
          <w:rFonts w:ascii="Century Gothic" w:hAnsi="Century Gothic"/>
          <w:sz w:val="22"/>
        </w:rPr>
        <w:t>realizará</w:t>
      </w:r>
      <w:r w:rsidRPr="00B81F21">
        <w:rPr>
          <w:rFonts w:ascii="Century Gothic" w:hAnsi="Century Gothic"/>
          <w:sz w:val="22"/>
        </w:rPr>
        <w:t xml:space="preserve"> por el </w:t>
      </w:r>
      <w:r w:rsidR="00FA6E84" w:rsidRPr="00B81F21">
        <w:rPr>
          <w:rFonts w:ascii="Century Gothic" w:hAnsi="Century Gothic"/>
          <w:sz w:val="22"/>
        </w:rPr>
        <w:t>Consorcio</w:t>
      </w:r>
      <w:r w:rsidRPr="00B81F21">
        <w:rPr>
          <w:rFonts w:ascii="Century Gothic" w:hAnsi="Century Gothic"/>
          <w:sz w:val="22"/>
        </w:rPr>
        <w:t xml:space="preserve"> a través de los peritos que designe. En estos momentos se han incorporado 35 peritos a las tareas </w:t>
      </w:r>
      <w:r w:rsidR="00FA6E84" w:rsidRPr="00B81F21">
        <w:rPr>
          <w:rFonts w:ascii="Century Gothic" w:hAnsi="Century Gothic"/>
          <w:sz w:val="22"/>
        </w:rPr>
        <w:t>iniciales</w:t>
      </w:r>
      <w:r w:rsidRPr="00B81F21">
        <w:rPr>
          <w:rFonts w:ascii="Century Gothic" w:hAnsi="Century Gothic"/>
          <w:sz w:val="22"/>
        </w:rPr>
        <w:t xml:space="preserve"> de tasación,  a los que se han asignado las solicitudes de indemnización de forma automática a través de una aplicación informática S.I.G. </w:t>
      </w:r>
      <w:proofErr w:type="gramStart"/>
      <w:r w:rsidRPr="00B81F21">
        <w:rPr>
          <w:rFonts w:ascii="Century Gothic" w:hAnsi="Century Gothic"/>
          <w:sz w:val="22"/>
        </w:rPr>
        <w:t>( “</w:t>
      </w:r>
      <w:proofErr w:type="gramEnd"/>
      <w:r w:rsidRPr="00B81F21">
        <w:rPr>
          <w:rFonts w:ascii="Century Gothic" w:hAnsi="Century Gothic"/>
          <w:sz w:val="22"/>
        </w:rPr>
        <w:t xml:space="preserve"> Sistema de información geográfica”). El equipo de peritos podrá </w:t>
      </w:r>
      <w:r w:rsidR="00FA6E84" w:rsidRPr="00B81F21">
        <w:rPr>
          <w:rFonts w:ascii="Century Gothic" w:hAnsi="Century Gothic"/>
          <w:sz w:val="22"/>
        </w:rPr>
        <w:t>incrementarse</w:t>
      </w:r>
      <w:r w:rsidRPr="00B81F21">
        <w:rPr>
          <w:rFonts w:ascii="Century Gothic" w:hAnsi="Century Gothic"/>
          <w:sz w:val="22"/>
        </w:rPr>
        <w:t xml:space="preserve"> si el número de solicitudes de indemnización que finalmente se recibieran en el </w:t>
      </w:r>
      <w:r w:rsidR="00FA6E84" w:rsidRPr="00B81F21">
        <w:rPr>
          <w:rFonts w:ascii="Century Gothic" w:hAnsi="Century Gothic"/>
          <w:sz w:val="22"/>
        </w:rPr>
        <w:t>Consorcio</w:t>
      </w:r>
      <w:r w:rsidRPr="00B81F21">
        <w:rPr>
          <w:rFonts w:ascii="Century Gothic" w:hAnsi="Century Gothic"/>
          <w:sz w:val="22"/>
        </w:rPr>
        <w:t xml:space="preserve"> </w:t>
      </w:r>
      <w:r w:rsidR="00FA6E84" w:rsidRPr="00B81F21">
        <w:rPr>
          <w:rFonts w:ascii="Century Gothic" w:hAnsi="Century Gothic"/>
          <w:sz w:val="22"/>
        </w:rPr>
        <w:t>así</w:t>
      </w:r>
      <w:r w:rsidRPr="00B81F21">
        <w:rPr>
          <w:rFonts w:ascii="Century Gothic" w:hAnsi="Century Gothic"/>
          <w:sz w:val="22"/>
        </w:rPr>
        <w:t xml:space="preserve"> lo requiera. Los peritos han comenzado ya a ponerse en contacto con los asegurados y a programa</w:t>
      </w:r>
      <w:r w:rsidR="00FA6E84">
        <w:rPr>
          <w:rFonts w:ascii="Century Gothic" w:hAnsi="Century Gothic"/>
          <w:sz w:val="22"/>
        </w:rPr>
        <w:t>r</w:t>
      </w:r>
      <w:r w:rsidRPr="00B81F21">
        <w:rPr>
          <w:rFonts w:ascii="Century Gothic" w:hAnsi="Century Gothic"/>
          <w:sz w:val="22"/>
        </w:rPr>
        <w:t xml:space="preserve"> las visitas a los riesgos dañados.</w:t>
      </w:r>
    </w:p>
    <w:p w:rsidR="000C61A9" w:rsidRPr="00B81F21" w:rsidRDefault="000C61A9" w:rsidP="00B81F21">
      <w:pPr>
        <w:ind w:left="-709"/>
        <w:jc w:val="both"/>
        <w:rPr>
          <w:rFonts w:ascii="Century Gothic" w:hAnsi="Century Gothic"/>
          <w:sz w:val="22"/>
        </w:rPr>
      </w:pPr>
    </w:p>
    <w:p w:rsidR="000C61A9" w:rsidRPr="00FA6E84" w:rsidRDefault="000C61A9" w:rsidP="00B81F21">
      <w:pPr>
        <w:ind w:left="-709"/>
        <w:jc w:val="both"/>
        <w:rPr>
          <w:rFonts w:ascii="Century Gothic" w:hAnsi="Century Gothic"/>
          <w:b/>
          <w:sz w:val="22"/>
        </w:rPr>
      </w:pPr>
      <w:r w:rsidRPr="00FA6E84">
        <w:rPr>
          <w:rFonts w:ascii="Century Gothic" w:hAnsi="Century Gothic"/>
          <w:b/>
          <w:sz w:val="22"/>
        </w:rPr>
        <w:t>6. Anticipo a cuenta de la indemnización final en los casos de daños de especial complejidad y cuantía económica,</w:t>
      </w:r>
    </w:p>
    <w:p w:rsidR="00FA6E84" w:rsidRDefault="00FA6E84" w:rsidP="00B81F21">
      <w:pPr>
        <w:ind w:left="-709"/>
        <w:jc w:val="both"/>
        <w:rPr>
          <w:rFonts w:ascii="Century Gothic" w:hAnsi="Century Gothic"/>
          <w:sz w:val="22"/>
        </w:rPr>
      </w:pPr>
      <w:r>
        <w:rPr>
          <w:rFonts w:ascii="Century Gothic" w:hAnsi="Century Gothic"/>
          <w:sz w:val="22"/>
        </w:rPr>
        <w:t xml:space="preserve">Al haber afectado </w:t>
      </w:r>
      <w:r w:rsidR="000C61A9" w:rsidRPr="00B81F21">
        <w:rPr>
          <w:rFonts w:ascii="Century Gothic" w:hAnsi="Century Gothic"/>
          <w:sz w:val="22"/>
        </w:rPr>
        <w:t xml:space="preserve">las inundaciones a zonas industriales y a grandes </w:t>
      </w:r>
      <w:r w:rsidRPr="00B81F21">
        <w:rPr>
          <w:rFonts w:ascii="Century Gothic" w:hAnsi="Century Gothic"/>
          <w:sz w:val="22"/>
        </w:rPr>
        <w:t>comercios</w:t>
      </w:r>
      <w:r w:rsidR="000C61A9" w:rsidRPr="00B81F21">
        <w:rPr>
          <w:rFonts w:ascii="Century Gothic" w:hAnsi="Century Gothic"/>
          <w:sz w:val="22"/>
        </w:rPr>
        <w:t xml:space="preserve">, el Consorcio </w:t>
      </w:r>
      <w:r w:rsidRPr="00B81F21">
        <w:rPr>
          <w:rFonts w:ascii="Century Gothic" w:hAnsi="Century Gothic"/>
          <w:sz w:val="22"/>
        </w:rPr>
        <w:t>impulsará</w:t>
      </w:r>
      <w:r w:rsidR="000C61A9" w:rsidRPr="00B81F21">
        <w:rPr>
          <w:rFonts w:ascii="Century Gothic" w:hAnsi="Century Gothic"/>
          <w:sz w:val="22"/>
        </w:rPr>
        <w:t xml:space="preserve"> </w:t>
      </w:r>
      <w:r w:rsidRPr="00B81F21">
        <w:rPr>
          <w:rFonts w:ascii="Century Gothic" w:hAnsi="Century Gothic"/>
          <w:sz w:val="22"/>
        </w:rPr>
        <w:t>la</w:t>
      </w:r>
      <w:r w:rsidR="000C61A9" w:rsidRPr="00B81F21">
        <w:rPr>
          <w:rFonts w:ascii="Century Gothic" w:hAnsi="Century Gothic"/>
          <w:sz w:val="22"/>
        </w:rPr>
        <w:t xml:space="preserve"> concesión de anticipos a cuenta de la indemnización final en </w:t>
      </w:r>
    </w:p>
    <w:p w:rsidR="000C61A9" w:rsidRPr="00B81F21" w:rsidRDefault="00FA6E84" w:rsidP="00B81F21">
      <w:pPr>
        <w:ind w:left="-709"/>
        <w:jc w:val="both"/>
        <w:rPr>
          <w:rFonts w:ascii="Century Gothic" w:hAnsi="Century Gothic"/>
          <w:sz w:val="22"/>
        </w:rPr>
      </w:pPr>
      <w:r w:rsidRPr="00FA6E84">
        <w:rPr>
          <w:rFonts w:ascii="Century Gothic" w:hAnsi="Century Gothic"/>
          <w:sz w:val="22"/>
        </w:rPr>
        <w:lastRenderedPageBreak/>
        <w:drawing>
          <wp:inline distT="0" distB="0" distL="0" distR="0">
            <wp:extent cx="1000125" cy="657225"/>
            <wp:effectExtent l="19050" t="0" r="9525" b="0"/>
            <wp:docPr id="5" name="Imagen 1"/>
            <wp:cNvGraphicFramePr/>
            <a:graphic xmlns:a="http://schemas.openxmlformats.org/drawingml/2006/main">
              <a:graphicData uri="http://schemas.openxmlformats.org/drawingml/2006/picture">
                <pic:pic xmlns:pic="http://schemas.openxmlformats.org/drawingml/2006/picture">
                  <pic:nvPicPr>
                    <pic:cNvPr id="2052" name="Picture 2"/>
                    <pic:cNvPicPr>
                      <a:picLocks noChangeAspect="1" noChangeArrowheads="1"/>
                    </pic:cNvPicPr>
                  </pic:nvPicPr>
                  <pic:blipFill>
                    <a:blip r:embed="rId4" cstate="print"/>
                    <a:srcRect/>
                    <a:stretch>
                      <a:fillRect/>
                    </a:stretch>
                  </pic:blipFill>
                  <pic:spPr bwMode="auto">
                    <a:xfrm>
                      <a:off x="0" y="0"/>
                      <a:ext cx="1000125" cy="657225"/>
                    </a:xfrm>
                    <a:prstGeom prst="rect">
                      <a:avLst/>
                    </a:prstGeom>
                    <a:noFill/>
                    <a:ln w="9525">
                      <a:noFill/>
                      <a:miter lim="800000"/>
                      <a:headEnd/>
                      <a:tailEnd/>
                    </a:ln>
                  </pic:spPr>
                </pic:pic>
              </a:graphicData>
            </a:graphic>
          </wp:inline>
        </w:drawing>
      </w:r>
      <w:proofErr w:type="gramStart"/>
      <w:r w:rsidR="000C61A9" w:rsidRPr="00B81F21">
        <w:rPr>
          <w:rFonts w:ascii="Century Gothic" w:hAnsi="Century Gothic"/>
          <w:sz w:val="22"/>
        </w:rPr>
        <w:t>aquellos</w:t>
      </w:r>
      <w:proofErr w:type="gramEnd"/>
      <w:r w:rsidR="000C61A9" w:rsidRPr="00B81F21">
        <w:rPr>
          <w:rFonts w:ascii="Century Gothic" w:hAnsi="Century Gothic"/>
          <w:sz w:val="22"/>
        </w:rPr>
        <w:t xml:space="preserve"> casos en los que no resulte técnicamente posible concluir el proceso de examen y valoración de los daños de forma inmediata</w:t>
      </w:r>
      <w:r w:rsidR="00E32A07" w:rsidRPr="00B81F21">
        <w:rPr>
          <w:rFonts w:ascii="Century Gothic" w:hAnsi="Century Gothic"/>
          <w:sz w:val="22"/>
        </w:rPr>
        <w:t>.</w:t>
      </w:r>
    </w:p>
    <w:p w:rsidR="00E32A07" w:rsidRPr="00FA6E84" w:rsidRDefault="00E32A07" w:rsidP="00B81F21">
      <w:pPr>
        <w:ind w:left="-709"/>
        <w:jc w:val="both"/>
        <w:rPr>
          <w:rFonts w:ascii="Century Gothic" w:hAnsi="Century Gothic"/>
          <w:b/>
          <w:sz w:val="22"/>
        </w:rPr>
      </w:pPr>
    </w:p>
    <w:p w:rsidR="00E32A07" w:rsidRPr="00FA6E84" w:rsidRDefault="00E32A07" w:rsidP="00B81F21">
      <w:pPr>
        <w:ind w:left="-709"/>
        <w:jc w:val="both"/>
        <w:rPr>
          <w:rFonts w:ascii="Century Gothic" w:hAnsi="Century Gothic"/>
          <w:b/>
          <w:sz w:val="22"/>
        </w:rPr>
      </w:pPr>
      <w:r w:rsidRPr="00FA6E84">
        <w:rPr>
          <w:rFonts w:ascii="Century Gothic" w:hAnsi="Century Gothic"/>
          <w:b/>
          <w:sz w:val="22"/>
        </w:rPr>
        <w:t xml:space="preserve">7. Diferencia entre las indemnizaciones del </w:t>
      </w:r>
      <w:r w:rsidR="00FA6E84" w:rsidRPr="00FA6E84">
        <w:rPr>
          <w:rFonts w:ascii="Century Gothic" w:hAnsi="Century Gothic"/>
          <w:b/>
          <w:sz w:val="22"/>
        </w:rPr>
        <w:t>Consorcio</w:t>
      </w:r>
      <w:r w:rsidRPr="00FA6E84">
        <w:rPr>
          <w:rFonts w:ascii="Century Gothic" w:hAnsi="Century Gothic"/>
          <w:b/>
          <w:sz w:val="22"/>
        </w:rPr>
        <w:t xml:space="preserve"> y las ayudas o subvenciones que puedan conceder las administraciones públicas.</w:t>
      </w:r>
    </w:p>
    <w:p w:rsidR="00E32A07" w:rsidRPr="00B81F21" w:rsidRDefault="00E32A07" w:rsidP="00B81F21">
      <w:pPr>
        <w:ind w:left="-709"/>
        <w:jc w:val="both"/>
        <w:rPr>
          <w:rFonts w:ascii="Century Gothic" w:hAnsi="Century Gothic"/>
          <w:sz w:val="22"/>
        </w:rPr>
      </w:pPr>
      <w:r w:rsidRPr="00B81F21">
        <w:rPr>
          <w:rFonts w:ascii="Century Gothic" w:hAnsi="Century Gothic"/>
          <w:sz w:val="22"/>
        </w:rPr>
        <w:t>Por  las consultas que se están recibiendo estos primeros días se ha puesto de manifiesto la existencia de cierta confusión  en parte del colectivo de afectados entre las funciones del Consorcio y las de las Administraciones estatal, autonómica y local en materia de resarcimiento de los daños producidos por las inundaciones.</w:t>
      </w:r>
    </w:p>
    <w:p w:rsidR="00E32A07" w:rsidRPr="00B81F21" w:rsidRDefault="00E32A07" w:rsidP="00B81F21">
      <w:pPr>
        <w:ind w:left="-709"/>
        <w:jc w:val="both"/>
        <w:rPr>
          <w:rFonts w:ascii="Century Gothic" w:hAnsi="Century Gothic"/>
          <w:sz w:val="22"/>
        </w:rPr>
      </w:pPr>
      <w:r w:rsidRPr="00B81F21">
        <w:rPr>
          <w:rFonts w:ascii="Century Gothic" w:hAnsi="Century Gothic"/>
          <w:sz w:val="22"/>
        </w:rPr>
        <w:t xml:space="preserve">El Consorcio abona  </w:t>
      </w:r>
      <w:r w:rsidR="00FA6E84" w:rsidRPr="00B81F21">
        <w:rPr>
          <w:rFonts w:ascii="Century Gothic" w:hAnsi="Century Gothic"/>
          <w:sz w:val="22"/>
        </w:rPr>
        <w:t>indemnizaciones</w:t>
      </w:r>
      <w:r w:rsidRPr="00B81F21">
        <w:rPr>
          <w:rFonts w:ascii="Century Gothic" w:hAnsi="Century Gothic"/>
          <w:sz w:val="22"/>
        </w:rPr>
        <w:t xml:space="preserve"> derivadas de un contrato de seguro que ampare a las personas o a los bienes dañados por la inundación</w:t>
      </w:r>
      <w:r w:rsidR="00FA6E84">
        <w:rPr>
          <w:rFonts w:ascii="Century Gothic" w:hAnsi="Century Gothic"/>
          <w:sz w:val="22"/>
        </w:rPr>
        <w:t xml:space="preserve">, </w:t>
      </w:r>
      <w:r w:rsidRPr="00B81F21">
        <w:rPr>
          <w:rFonts w:ascii="Century Gothic" w:hAnsi="Century Gothic"/>
          <w:sz w:val="22"/>
        </w:rPr>
        <w:t xml:space="preserve"> p</w:t>
      </w:r>
      <w:r w:rsidR="00FA6E84">
        <w:rPr>
          <w:rFonts w:ascii="Century Gothic" w:hAnsi="Century Gothic"/>
          <w:sz w:val="22"/>
        </w:rPr>
        <w:t>or</w:t>
      </w:r>
      <w:r w:rsidRPr="00B81F21">
        <w:rPr>
          <w:rFonts w:ascii="Century Gothic" w:hAnsi="Century Gothic"/>
          <w:sz w:val="22"/>
        </w:rPr>
        <w:t xml:space="preserve"> lo que el requisito indispensable para solicitar una indemnización al </w:t>
      </w:r>
      <w:r w:rsidR="00FA6E84" w:rsidRPr="00B81F21">
        <w:rPr>
          <w:rFonts w:ascii="Century Gothic" w:hAnsi="Century Gothic"/>
          <w:sz w:val="22"/>
        </w:rPr>
        <w:t>Consorcio</w:t>
      </w:r>
      <w:r w:rsidRPr="00B81F21">
        <w:rPr>
          <w:rFonts w:ascii="Century Gothic" w:hAnsi="Century Gothic"/>
          <w:sz w:val="22"/>
        </w:rPr>
        <w:t xml:space="preserve"> es que exista seguro </w:t>
      </w:r>
      <w:r w:rsidR="00FA6E84">
        <w:rPr>
          <w:rFonts w:ascii="Century Gothic" w:hAnsi="Century Gothic"/>
          <w:sz w:val="22"/>
        </w:rPr>
        <w:t>y</w:t>
      </w:r>
      <w:r w:rsidRPr="00B81F21">
        <w:rPr>
          <w:rFonts w:ascii="Century Gothic" w:hAnsi="Century Gothic"/>
          <w:sz w:val="22"/>
        </w:rPr>
        <w:t xml:space="preserve"> que éste se encuentra vigente al producirse el daño de inundación.</w:t>
      </w:r>
      <w:r w:rsidR="00FA6E84">
        <w:rPr>
          <w:rFonts w:ascii="Century Gothic" w:hAnsi="Century Gothic"/>
          <w:sz w:val="22"/>
        </w:rPr>
        <w:br/>
      </w:r>
      <w:r w:rsidRPr="00B81F21">
        <w:rPr>
          <w:rFonts w:ascii="Century Gothic" w:hAnsi="Century Gothic"/>
          <w:sz w:val="22"/>
        </w:rPr>
        <w:t xml:space="preserve"> </w:t>
      </w:r>
      <w:r w:rsidR="00FA6E84">
        <w:rPr>
          <w:rFonts w:ascii="Century Gothic" w:hAnsi="Century Gothic"/>
          <w:sz w:val="22"/>
        </w:rPr>
        <w:br/>
      </w:r>
      <w:r w:rsidRPr="00B81F21">
        <w:rPr>
          <w:rFonts w:ascii="Century Gothic" w:hAnsi="Century Gothic"/>
          <w:sz w:val="22"/>
        </w:rPr>
        <w:t xml:space="preserve">En esas circunstancias, el Consorcio se ocupa de registrar y tramitar la solicitud de indemnización, de peritar los daños y de abonar por transferencia bancaria el importe de la indemnización al asegurado. La </w:t>
      </w:r>
      <w:r w:rsidR="00FA6E84" w:rsidRPr="00B81F21">
        <w:rPr>
          <w:rFonts w:ascii="Century Gothic" w:hAnsi="Century Gothic"/>
          <w:sz w:val="22"/>
        </w:rPr>
        <w:t>valoración</w:t>
      </w:r>
      <w:r w:rsidRPr="00B81F21">
        <w:rPr>
          <w:rFonts w:ascii="Century Gothic" w:hAnsi="Century Gothic"/>
          <w:sz w:val="22"/>
        </w:rPr>
        <w:t xml:space="preserve"> de los daños y la cuantificación de la indemnización se </w:t>
      </w:r>
      <w:proofErr w:type="gramStart"/>
      <w:r w:rsidR="00FA6E84" w:rsidRPr="00B81F21">
        <w:rPr>
          <w:rFonts w:ascii="Century Gothic" w:hAnsi="Century Gothic"/>
          <w:sz w:val="22"/>
        </w:rPr>
        <w:t>realiza</w:t>
      </w:r>
      <w:proofErr w:type="gramEnd"/>
      <w:r w:rsidRPr="00B81F21">
        <w:rPr>
          <w:rFonts w:ascii="Century Gothic" w:hAnsi="Century Gothic"/>
          <w:sz w:val="22"/>
        </w:rPr>
        <w:t xml:space="preserve"> </w:t>
      </w:r>
      <w:r w:rsidR="00FA6E84">
        <w:rPr>
          <w:rFonts w:ascii="Century Gothic" w:hAnsi="Century Gothic"/>
          <w:sz w:val="22"/>
        </w:rPr>
        <w:t xml:space="preserve"> </w:t>
      </w:r>
      <w:r w:rsidRPr="00B81F21">
        <w:rPr>
          <w:rFonts w:ascii="Century Gothic" w:hAnsi="Century Gothic"/>
          <w:sz w:val="22"/>
        </w:rPr>
        <w:t>por el Consorcio y por su perito sobre la base del contenido de la póliza de seguro.</w:t>
      </w:r>
    </w:p>
    <w:p w:rsidR="00E32A07" w:rsidRPr="00B81F21" w:rsidRDefault="00E32A07" w:rsidP="00B81F21">
      <w:pPr>
        <w:ind w:left="-709"/>
        <w:jc w:val="both"/>
        <w:rPr>
          <w:rFonts w:ascii="Century Gothic" w:hAnsi="Century Gothic"/>
          <w:sz w:val="22"/>
        </w:rPr>
      </w:pPr>
      <w:r w:rsidRPr="00B81F21">
        <w:rPr>
          <w:rFonts w:ascii="Century Gothic" w:hAnsi="Century Gothic"/>
          <w:sz w:val="22"/>
        </w:rPr>
        <w:t xml:space="preserve">Cuestión distinta y ajena a la organización del Consorcio es el régimen de ayudas o subvenciones que, en su caso, pudieran conceder e4n determinadas circunstancias y con arreglo a determinados límites las distintas </w:t>
      </w:r>
      <w:r w:rsidR="00FA6E84" w:rsidRPr="00B81F21">
        <w:rPr>
          <w:rFonts w:ascii="Century Gothic" w:hAnsi="Century Gothic"/>
          <w:sz w:val="22"/>
        </w:rPr>
        <w:t>Administraciones</w:t>
      </w:r>
      <w:r w:rsidRPr="00B81F21">
        <w:rPr>
          <w:rFonts w:ascii="Century Gothic" w:hAnsi="Century Gothic"/>
          <w:sz w:val="22"/>
        </w:rPr>
        <w:t xml:space="preserve"> – ya sea estatal,  autonómica o local -. Estas ayudas o subvenciones no deben ser solicitadas al Consorcio ni son   tramitadas </w:t>
      </w:r>
      <w:r w:rsidR="00FA6E84">
        <w:rPr>
          <w:rFonts w:ascii="Century Gothic" w:hAnsi="Century Gothic"/>
          <w:sz w:val="22"/>
        </w:rPr>
        <w:t>ni</w:t>
      </w:r>
      <w:r w:rsidRPr="00B81F21">
        <w:rPr>
          <w:rFonts w:ascii="Century Gothic" w:hAnsi="Century Gothic"/>
          <w:sz w:val="22"/>
        </w:rPr>
        <w:t xml:space="preserve"> abonadas por éste.</w:t>
      </w:r>
    </w:p>
    <w:p w:rsidR="00E32A07" w:rsidRPr="00B81F21" w:rsidRDefault="00E32A07" w:rsidP="00B81F21">
      <w:pPr>
        <w:ind w:left="-709"/>
        <w:jc w:val="both"/>
        <w:rPr>
          <w:rFonts w:ascii="Century Gothic" w:hAnsi="Century Gothic"/>
          <w:sz w:val="22"/>
        </w:rPr>
      </w:pPr>
    </w:p>
    <w:p w:rsidR="00E32A07" w:rsidRPr="00B81F21" w:rsidRDefault="00E32A07" w:rsidP="00FA6E84">
      <w:pPr>
        <w:ind w:left="-709"/>
        <w:jc w:val="right"/>
        <w:rPr>
          <w:rFonts w:ascii="Century Gothic" w:hAnsi="Century Gothic"/>
          <w:sz w:val="22"/>
        </w:rPr>
      </w:pPr>
      <w:r w:rsidRPr="00B81F21">
        <w:rPr>
          <w:rFonts w:ascii="Century Gothic" w:hAnsi="Century Gothic"/>
          <w:sz w:val="22"/>
        </w:rPr>
        <w:t xml:space="preserve">Madrid, 15 de Noviembre de 2011 </w:t>
      </w:r>
    </w:p>
    <w:p w:rsidR="00E32A07" w:rsidRPr="00B81F21" w:rsidRDefault="00E32A07" w:rsidP="00B81F21">
      <w:pPr>
        <w:ind w:left="-709"/>
        <w:jc w:val="both"/>
        <w:rPr>
          <w:rFonts w:ascii="Century Gothic" w:hAnsi="Century Gothic"/>
          <w:sz w:val="22"/>
        </w:rPr>
      </w:pPr>
    </w:p>
    <w:p w:rsidR="000C61A9" w:rsidRPr="00B81F21" w:rsidRDefault="000C61A9" w:rsidP="00B81F21">
      <w:pPr>
        <w:ind w:left="-709"/>
        <w:jc w:val="both"/>
        <w:rPr>
          <w:rFonts w:ascii="Century Gothic" w:hAnsi="Century Gothic"/>
          <w:sz w:val="22"/>
        </w:rPr>
      </w:pPr>
    </w:p>
    <w:sectPr w:rsidR="000C61A9" w:rsidRPr="00B81F21" w:rsidSect="002C3E5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83591"/>
    <w:rsid w:val="000C61A9"/>
    <w:rsid w:val="002A504F"/>
    <w:rsid w:val="002C3E5A"/>
    <w:rsid w:val="00792479"/>
    <w:rsid w:val="007F39D5"/>
    <w:rsid w:val="00A83591"/>
    <w:rsid w:val="00B81F21"/>
    <w:rsid w:val="00DD77E0"/>
    <w:rsid w:val="00E32A07"/>
    <w:rsid w:val="00EF11C3"/>
    <w:rsid w:val="00FA6E8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Cs w:val="22"/>
        <w:lang w:val="es-E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E5A"/>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83591"/>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3591"/>
    <w:rPr>
      <w:rFonts w:ascii="Tahoma" w:hAnsi="Tahoma" w:cs="Tahoma"/>
      <w:sz w:val="16"/>
      <w:szCs w:val="16"/>
    </w:rPr>
  </w:style>
  <w:style w:type="character" w:styleId="Hipervnculo">
    <w:name w:val="Hyperlink"/>
    <w:basedOn w:val="Fuentedeprrafopredeter"/>
    <w:uiPriority w:val="99"/>
    <w:unhideWhenUsed/>
    <w:rsid w:val="00EF11C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orsegos.es"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991</Words>
  <Characters>5454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2011-11-16T09:04:00Z</dcterms:created>
  <dcterms:modified xsi:type="dcterms:W3CDTF">2011-11-16T10:06:00Z</dcterms:modified>
</cp:coreProperties>
</file>